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6855" w:rsidRPr="00065358" w:rsidRDefault="00556855" w:rsidP="00DC4306">
      <w:pPr>
        <w:spacing w:line="360" w:lineRule="auto"/>
        <w:jc w:val="center"/>
        <w:rPr>
          <w:rFonts w:ascii="Times New Roman" w:hAnsi="Times New Roman" w:cs="Times New Roman"/>
          <w:b/>
          <w:sz w:val="24"/>
          <w:szCs w:val="24"/>
          <w:lang w:val="es-EC"/>
        </w:rPr>
      </w:pPr>
      <w:r w:rsidRPr="00065358">
        <w:rPr>
          <w:rFonts w:ascii="Times New Roman" w:hAnsi="Times New Roman" w:cs="Times New Roman"/>
          <w:b/>
          <w:sz w:val="24"/>
          <w:szCs w:val="24"/>
          <w:lang w:val="es-EC"/>
        </w:rPr>
        <w:t>XIV Taller Internacional de Comunidades; historia y desarrollo</w:t>
      </w:r>
    </w:p>
    <w:p w:rsidR="00A95BED" w:rsidRPr="00DC4306" w:rsidRDefault="00065358" w:rsidP="00DC4306">
      <w:pPr>
        <w:spacing w:line="360" w:lineRule="auto"/>
        <w:jc w:val="center"/>
        <w:rPr>
          <w:rFonts w:ascii="Times New Roman" w:hAnsi="Times New Roman" w:cs="Times New Roman"/>
          <w:b/>
          <w:sz w:val="24"/>
          <w:szCs w:val="24"/>
        </w:rPr>
      </w:pPr>
      <w:r w:rsidRPr="00DC4306">
        <w:rPr>
          <w:rFonts w:ascii="Times New Roman" w:hAnsi="Times New Roman" w:cs="Times New Roman"/>
          <w:b/>
          <w:sz w:val="24"/>
          <w:szCs w:val="24"/>
        </w:rPr>
        <w:t>Estrategia comunitaria de educación ambiental para la conservación del patrimonio cultural: caso Zoológico de Piedra</w:t>
      </w:r>
    </w:p>
    <w:p w:rsidR="0031117F" w:rsidRPr="0031117F" w:rsidRDefault="0031117F" w:rsidP="00DC4306">
      <w:pPr>
        <w:spacing w:after="0" w:line="240" w:lineRule="auto"/>
        <w:jc w:val="both"/>
        <w:rPr>
          <w:rFonts w:ascii="Times New Roman" w:eastAsia="Times New Roman" w:hAnsi="Times New Roman" w:cs="Times New Roman"/>
          <w:sz w:val="24"/>
          <w:szCs w:val="24"/>
          <w:lang w:eastAsia="es-ES"/>
        </w:rPr>
      </w:pPr>
      <w:r w:rsidRPr="00065358">
        <w:rPr>
          <w:rFonts w:ascii="Times New Roman" w:eastAsia="Times New Roman" w:hAnsi="Times New Roman" w:cs="Times New Roman"/>
          <w:b/>
          <w:bCs/>
          <w:sz w:val="24"/>
          <w:szCs w:val="24"/>
          <w:lang w:eastAsia="es-ES"/>
        </w:rPr>
        <w:t xml:space="preserve">Autores: </w:t>
      </w:r>
      <w:r w:rsidRPr="00065358">
        <w:rPr>
          <w:rFonts w:ascii="Times New Roman" w:eastAsia="Times New Roman" w:hAnsi="Times New Roman" w:cs="Times New Roman"/>
          <w:bCs/>
          <w:sz w:val="24"/>
          <w:szCs w:val="24"/>
          <w:lang w:eastAsia="es-ES"/>
        </w:rPr>
        <w:t>Esp.</w:t>
      </w:r>
      <w:r w:rsidRPr="00065358">
        <w:rPr>
          <w:rFonts w:ascii="Times New Roman" w:eastAsia="Times New Roman" w:hAnsi="Times New Roman" w:cs="Times New Roman"/>
          <w:b/>
          <w:bCs/>
          <w:sz w:val="24"/>
          <w:szCs w:val="24"/>
          <w:lang w:eastAsia="es-ES"/>
        </w:rPr>
        <w:t xml:space="preserve"> </w:t>
      </w:r>
      <w:r w:rsidRPr="00065358">
        <w:rPr>
          <w:rFonts w:ascii="Times New Roman" w:eastAsia="Times New Roman" w:hAnsi="Times New Roman" w:cs="Times New Roman"/>
          <w:sz w:val="24"/>
          <w:szCs w:val="24"/>
          <w:lang w:eastAsia="es-ES"/>
        </w:rPr>
        <w:t>Karina Velázquez Pérez</w:t>
      </w:r>
      <w:r w:rsidR="00065358">
        <w:rPr>
          <w:rFonts w:ascii="Times New Roman" w:eastAsia="Times New Roman" w:hAnsi="Times New Roman" w:cs="Times New Roman"/>
          <w:sz w:val="24"/>
          <w:szCs w:val="24"/>
          <w:lang w:eastAsia="es-ES"/>
        </w:rPr>
        <w:t xml:space="preserve">, </w:t>
      </w:r>
      <w:proofErr w:type="spellStart"/>
      <w:r w:rsidRPr="00065358">
        <w:rPr>
          <w:rFonts w:ascii="Times New Roman" w:eastAsia="Times New Roman" w:hAnsi="Times New Roman" w:cs="Times New Roman"/>
          <w:sz w:val="24"/>
          <w:szCs w:val="24"/>
          <w:lang w:eastAsia="es-ES"/>
        </w:rPr>
        <w:t>MsC</w:t>
      </w:r>
      <w:proofErr w:type="spellEnd"/>
      <w:r w:rsidRPr="00065358">
        <w:rPr>
          <w:rFonts w:ascii="Times New Roman" w:eastAsia="Times New Roman" w:hAnsi="Times New Roman" w:cs="Times New Roman"/>
          <w:sz w:val="24"/>
          <w:szCs w:val="24"/>
          <w:lang w:eastAsia="es-ES"/>
        </w:rPr>
        <w:t>. Anaily Muñoz Padilla</w:t>
      </w:r>
      <w:r w:rsidR="00065358">
        <w:rPr>
          <w:rFonts w:ascii="Times New Roman" w:eastAsia="Times New Roman" w:hAnsi="Times New Roman" w:cs="Times New Roman"/>
          <w:sz w:val="24"/>
          <w:szCs w:val="24"/>
          <w:lang w:eastAsia="es-ES"/>
        </w:rPr>
        <w:t xml:space="preserve">, </w:t>
      </w:r>
      <w:r w:rsidRPr="00065358">
        <w:rPr>
          <w:rFonts w:ascii="Times New Roman" w:eastAsia="Times New Roman" w:hAnsi="Times New Roman" w:cs="Times New Roman"/>
          <w:sz w:val="24"/>
          <w:szCs w:val="24"/>
          <w:lang w:eastAsia="es-ES"/>
        </w:rPr>
        <w:t xml:space="preserve">Lic. </w:t>
      </w:r>
      <w:proofErr w:type="spellStart"/>
      <w:r w:rsidRPr="00065358">
        <w:rPr>
          <w:rFonts w:ascii="Times New Roman" w:eastAsia="Times New Roman" w:hAnsi="Times New Roman" w:cs="Times New Roman"/>
          <w:sz w:val="24"/>
          <w:szCs w:val="24"/>
          <w:lang w:eastAsia="es-ES"/>
        </w:rPr>
        <w:t>Maryanis</w:t>
      </w:r>
      <w:proofErr w:type="spellEnd"/>
      <w:r w:rsidRPr="00065358">
        <w:rPr>
          <w:rFonts w:ascii="Times New Roman" w:eastAsia="Times New Roman" w:hAnsi="Times New Roman" w:cs="Times New Roman"/>
          <w:sz w:val="24"/>
          <w:szCs w:val="24"/>
          <w:lang w:eastAsia="es-ES"/>
        </w:rPr>
        <w:t xml:space="preserve"> Matos Michel</w:t>
      </w:r>
      <w:r w:rsidR="00065358">
        <w:rPr>
          <w:rFonts w:ascii="Times New Roman" w:eastAsia="Times New Roman" w:hAnsi="Times New Roman" w:cs="Times New Roman"/>
          <w:sz w:val="24"/>
          <w:szCs w:val="24"/>
          <w:lang w:eastAsia="es-ES"/>
        </w:rPr>
        <w:t xml:space="preserve">, </w:t>
      </w:r>
      <w:r w:rsidRPr="00065358">
        <w:rPr>
          <w:rFonts w:ascii="Times New Roman" w:eastAsia="Times New Roman" w:hAnsi="Times New Roman" w:cs="Times New Roman"/>
          <w:sz w:val="24"/>
          <w:szCs w:val="24"/>
          <w:lang w:eastAsia="es-ES"/>
        </w:rPr>
        <w:t xml:space="preserve">Lic. </w:t>
      </w:r>
      <w:proofErr w:type="spellStart"/>
      <w:r w:rsidRPr="00065358">
        <w:rPr>
          <w:rFonts w:ascii="Times New Roman" w:eastAsia="Times New Roman" w:hAnsi="Times New Roman" w:cs="Times New Roman"/>
          <w:sz w:val="24"/>
          <w:szCs w:val="24"/>
          <w:lang w:eastAsia="es-ES"/>
        </w:rPr>
        <w:t>Anieska</w:t>
      </w:r>
      <w:proofErr w:type="spellEnd"/>
      <w:r w:rsidRPr="00065358">
        <w:rPr>
          <w:rFonts w:ascii="Times New Roman" w:eastAsia="Times New Roman" w:hAnsi="Times New Roman" w:cs="Times New Roman"/>
          <w:sz w:val="24"/>
          <w:szCs w:val="24"/>
          <w:lang w:eastAsia="es-ES"/>
        </w:rPr>
        <w:t xml:space="preserve"> Bárbara </w:t>
      </w:r>
      <w:proofErr w:type="spellStart"/>
      <w:r w:rsidRPr="00065358">
        <w:rPr>
          <w:rFonts w:ascii="Times New Roman" w:eastAsia="Times New Roman" w:hAnsi="Times New Roman" w:cs="Times New Roman"/>
          <w:sz w:val="24"/>
          <w:szCs w:val="24"/>
          <w:lang w:eastAsia="es-ES"/>
        </w:rPr>
        <w:t>Osoria</w:t>
      </w:r>
      <w:proofErr w:type="spellEnd"/>
      <w:r w:rsidRPr="00065358">
        <w:rPr>
          <w:rFonts w:ascii="Times New Roman" w:eastAsia="Times New Roman" w:hAnsi="Times New Roman" w:cs="Times New Roman"/>
          <w:sz w:val="24"/>
          <w:szCs w:val="24"/>
          <w:lang w:eastAsia="es-ES"/>
        </w:rPr>
        <w:t xml:space="preserve"> de la Cuesta         </w:t>
      </w:r>
    </w:p>
    <w:p w:rsidR="0031117F" w:rsidRPr="0031117F" w:rsidRDefault="0031117F" w:rsidP="00DC4306">
      <w:pPr>
        <w:spacing w:before="100" w:beforeAutospacing="1" w:after="100" w:afterAutospacing="1" w:line="240" w:lineRule="auto"/>
        <w:jc w:val="both"/>
        <w:rPr>
          <w:rFonts w:ascii="Times New Roman" w:eastAsia="Times New Roman" w:hAnsi="Times New Roman" w:cs="Times New Roman"/>
          <w:sz w:val="24"/>
          <w:szCs w:val="24"/>
          <w:lang w:eastAsia="es-ES"/>
        </w:rPr>
      </w:pPr>
      <w:r w:rsidRPr="00065358">
        <w:rPr>
          <w:rFonts w:ascii="Times New Roman" w:eastAsia="Times New Roman" w:hAnsi="Times New Roman" w:cs="Times New Roman"/>
          <w:b/>
          <w:sz w:val="24"/>
          <w:szCs w:val="24"/>
          <w:lang w:eastAsia="es-ES"/>
        </w:rPr>
        <w:t>Institución:</w:t>
      </w:r>
      <w:r w:rsidRPr="00065358">
        <w:rPr>
          <w:rFonts w:ascii="Times New Roman" w:eastAsia="Times New Roman" w:hAnsi="Times New Roman" w:cs="Times New Roman"/>
          <w:sz w:val="24"/>
          <w:szCs w:val="24"/>
          <w:lang w:eastAsia="es-ES"/>
        </w:rPr>
        <w:t xml:space="preserve"> </w:t>
      </w:r>
      <w:r w:rsidRPr="0031117F">
        <w:rPr>
          <w:rFonts w:ascii="Times New Roman" w:eastAsia="Times New Roman" w:hAnsi="Times New Roman" w:cs="Times New Roman"/>
          <w:sz w:val="24"/>
          <w:szCs w:val="24"/>
          <w:lang w:eastAsia="es-ES"/>
        </w:rPr>
        <w:t>Universidad de Guantánamo, Cuba</w:t>
      </w:r>
    </w:p>
    <w:p w:rsidR="0031117F" w:rsidRPr="00065358" w:rsidRDefault="00065358" w:rsidP="00DC4306">
      <w:pPr>
        <w:spacing w:after="0" w:line="240" w:lineRule="auto"/>
        <w:jc w:val="both"/>
        <w:rPr>
          <w:rFonts w:ascii="Times New Roman" w:hAnsi="Times New Roman" w:cs="Times New Roman"/>
          <w:b/>
          <w:sz w:val="24"/>
          <w:szCs w:val="24"/>
        </w:rPr>
      </w:pPr>
      <w:r w:rsidRPr="00065358">
        <w:rPr>
          <w:rFonts w:ascii="Times New Roman" w:hAnsi="Times New Roman" w:cs="Times New Roman"/>
          <w:b/>
          <w:sz w:val="24"/>
          <w:szCs w:val="24"/>
          <w:lang w:val="es-EC"/>
        </w:rPr>
        <w:t>C</w:t>
      </w:r>
      <w:r w:rsidR="0031117F" w:rsidRPr="00065358">
        <w:rPr>
          <w:rFonts w:ascii="Times New Roman" w:hAnsi="Times New Roman" w:cs="Times New Roman"/>
          <w:b/>
          <w:sz w:val="24"/>
          <w:szCs w:val="24"/>
          <w:lang w:val="es-EC"/>
        </w:rPr>
        <w:t xml:space="preserve">orreo electrónico: </w:t>
      </w:r>
      <w:r w:rsidR="0031117F" w:rsidRPr="0031117F">
        <w:rPr>
          <w:rFonts w:ascii="Times New Roman" w:eastAsia="Times New Roman" w:hAnsi="Times New Roman" w:cs="Times New Roman"/>
          <w:sz w:val="24"/>
          <w:szCs w:val="24"/>
          <w:lang w:eastAsia="es-ES"/>
        </w:rPr>
        <w:t>karina@cug.co.cu</w:t>
      </w:r>
    </w:p>
    <w:p w:rsidR="00DC4306" w:rsidRDefault="00DC4306" w:rsidP="00DC4306">
      <w:pPr>
        <w:spacing w:after="0" w:line="360" w:lineRule="auto"/>
        <w:jc w:val="both"/>
        <w:rPr>
          <w:rFonts w:ascii="Times New Roman" w:eastAsia="Times New Roman" w:hAnsi="Times New Roman" w:cs="Times New Roman"/>
          <w:b/>
          <w:bCs/>
          <w:sz w:val="24"/>
          <w:szCs w:val="24"/>
          <w:lang w:eastAsia="es-ES"/>
        </w:rPr>
      </w:pPr>
    </w:p>
    <w:p w:rsidR="0031117F" w:rsidRPr="00065358" w:rsidRDefault="00A95BED" w:rsidP="00DC4306">
      <w:pPr>
        <w:spacing w:line="240" w:lineRule="auto"/>
        <w:jc w:val="both"/>
        <w:rPr>
          <w:rFonts w:ascii="Times New Roman" w:eastAsia="Times New Roman" w:hAnsi="Times New Roman" w:cs="Times New Roman"/>
          <w:sz w:val="24"/>
          <w:szCs w:val="24"/>
          <w:lang w:eastAsia="es-ES"/>
        </w:rPr>
      </w:pPr>
      <w:r w:rsidRPr="00065358">
        <w:rPr>
          <w:rFonts w:ascii="Times New Roman" w:eastAsia="Times New Roman" w:hAnsi="Times New Roman" w:cs="Times New Roman"/>
          <w:b/>
          <w:bCs/>
          <w:sz w:val="24"/>
          <w:szCs w:val="24"/>
          <w:lang w:eastAsia="es-ES"/>
        </w:rPr>
        <w:t>RESUMEN</w:t>
      </w:r>
      <w:r w:rsidRPr="00A95BED">
        <w:rPr>
          <w:rFonts w:ascii="Times New Roman" w:eastAsia="Times New Roman" w:hAnsi="Times New Roman" w:cs="Times New Roman"/>
          <w:sz w:val="24"/>
          <w:szCs w:val="24"/>
          <w:lang w:eastAsia="es-ES"/>
        </w:rPr>
        <w:t xml:space="preserve"> </w:t>
      </w:r>
      <w:bookmarkStart w:id="0" w:name="_GoBack"/>
      <w:bookmarkEnd w:id="0"/>
      <w:r w:rsidRPr="00A95BED">
        <w:rPr>
          <w:rFonts w:ascii="Times New Roman" w:eastAsia="Times New Roman" w:hAnsi="Times New Roman" w:cs="Times New Roman"/>
          <w:sz w:val="24"/>
          <w:szCs w:val="24"/>
          <w:lang w:eastAsia="es-ES"/>
        </w:rPr>
        <w:br/>
      </w:r>
      <w:r w:rsidR="004E6902">
        <w:rPr>
          <w:rFonts w:ascii="Times New Roman" w:eastAsia="Times New Roman" w:hAnsi="Times New Roman" w:cs="Times New Roman"/>
          <w:sz w:val="24"/>
          <w:szCs w:val="24"/>
          <w:lang w:eastAsia="es-ES"/>
        </w:rPr>
        <w:t xml:space="preserve">El trabajo </w:t>
      </w:r>
      <w:r w:rsidR="004E6902" w:rsidRPr="004E6902">
        <w:rPr>
          <w:rFonts w:ascii="Times New Roman" w:eastAsia="Times New Roman" w:hAnsi="Times New Roman" w:cs="Times New Roman"/>
          <w:i/>
          <w:sz w:val="24"/>
          <w:szCs w:val="24"/>
          <w:lang w:eastAsia="es-ES"/>
        </w:rPr>
        <w:t>“</w:t>
      </w:r>
      <w:r w:rsidR="004E6902" w:rsidRPr="004E6902">
        <w:rPr>
          <w:rFonts w:ascii="Times New Roman" w:hAnsi="Times New Roman" w:cs="Times New Roman"/>
          <w:i/>
          <w:sz w:val="24"/>
          <w:szCs w:val="24"/>
        </w:rPr>
        <w:t>Estrategia comunitaria de educación ambiental para la conservación del patrimonio cultural: caso Zoológico de Piedra</w:t>
      </w:r>
      <w:r w:rsidR="004E6902" w:rsidRPr="004E6902">
        <w:rPr>
          <w:rFonts w:ascii="Times New Roman" w:hAnsi="Times New Roman" w:cs="Times New Roman"/>
          <w:i/>
          <w:sz w:val="24"/>
          <w:szCs w:val="24"/>
        </w:rPr>
        <w:t>”</w:t>
      </w:r>
      <w:r w:rsidR="004E6902">
        <w:rPr>
          <w:rFonts w:ascii="Times New Roman" w:hAnsi="Times New Roman" w:cs="Times New Roman"/>
          <w:b/>
          <w:sz w:val="24"/>
          <w:szCs w:val="24"/>
        </w:rPr>
        <w:t xml:space="preserve"> </w:t>
      </w:r>
      <w:r w:rsidRPr="00A95BED">
        <w:rPr>
          <w:rFonts w:ascii="Times New Roman" w:eastAsia="Times New Roman" w:hAnsi="Times New Roman" w:cs="Times New Roman"/>
          <w:sz w:val="24"/>
          <w:szCs w:val="24"/>
          <w:lang w:eastAsia="es-ES"/>
        </w:rPr>
        <w:t>propone</w:t>
      </w:r>
      <w:r w:rsidR="0031117F" w:rsidRPr="00065358">
        <w:rPr>
          <w:rFonts w:ascii="Times New Roman" w:eastAsia="Times New Roman" w:hAnsi="Times New Roman" w:cs="Times New Roman"/>
          <w:sz w:val="24"/>
          <w:szCs w:val="24"/>
          <w:lang w:eastAsia="es-ES"/>
        </w:rPr>
        <w:t xml:space="preserve"> una</w:t>
      </w:r>
      <w:r w:rsidRPr="00A95BED">
        <w:rPr>
          <w:rFonts w:ascii="Times New Roman" w:eastAsia="Times New Roman" w:hAnsi="Times New Roman" w:cs="Times New Roman"/>
          <w:sz w:val="24"/>
          <w:szCs w:val="24"/>
          <w:lang w:eastAsia="es-ES"/>
        </w:rPr>
        <w:t xml:space="preserve"> </w:t>
      </w:r>
      <w:r w:rsidR="0031117F" w:rsidRPr="00065358">
        <w:rPr>
          <w:rFonts w:ascii="Times New Roman" w:eastAsia="Times New Roman" w:hAnsi="Times New Roman" w:cs="Times New Roman"/>
          <w:sz w:val="24"/>
          <w:szCs w:val="24"/>
          <w:lang w:eastAsia="es-ES"/>
        </w:rPr>
        <w:t>aproximación desde</w:t>
      </w:r>
      <w:r w:rsidRPr="00A95BED">
        <w:rPr>
          <w:rFonts w:ascii="Times New Roman" w:eastAsia="Times New Roman" w:hAnsi="Times New Roman" w:cs="Times New Roman"/>
          <w:sz w:val="24"/>
          <w:szCs w:val="24"/>
          <w:lang w:eastAsia="es-ES"/>
        </w:rPr>
        <w:t xml:space="preserve"> la disciplina de Educación Ambiental </w:t>
      </w:r>
      <w:r w:rsidR="004E6902">
        <w:rPr>
          <w:rFonts w:ascii="Times New Roman" w:eastAsia="Times New Roman" w:hAnsi="Times New Roman" w:cs="Times New Roman"/>
          <w:sz w:val="24"/>
          <w:szCs w:val="24"/>
          <w:lang w:eastAsia="es-ES"/>
        </w:rPr>
        <w:t>al enfrentamiento a</w:t>
      </w:r>
      <w:r w:rsidRPr="00A95BED">
        <w:rPr>
          <w:rFonts w:ascii="Times New Roman" w:eastAsia="Times New Roman" w:hAnsi="Times New Roman" w:cs="Times New Roman"/>
          <w:sz w:val="24"/>
          <w:szCs w:val="24"/>
          <w:lang w:eastAsia="es-ES"/>
        </w:rPr>
        <w:t>  problemas que afectan la conservación del patrimonio cultural</w:t>
      </w:r>
      <w:r w:rsidR="0031117F" w:rsidRPr="00065358">
        <w:rPr>
          <w:rFonts w:ascii="Times New Roman" w:eastAsia="Times New Roman" w:hAnsi="Times New Roman" w:cs="Times New Roman"/>
          <w:sz w:val="24"/>
          <w:szCs w:val="24"/>
          <w:lang w:eastAsia="es-ES"/>
        </w:rPr>
        <w:t xml:space="preserve"> en el Zoológico de Piedra </w:t>
      </w:r>
      <w:r w:rsidR="0031117F" w:rsidRPr="00A95BED">
        <w:rPr>
          <w:rFonts w:ascii="Times New Roman" w:eastAsia="Times New Roman" w:hAnsi="Times New Roman" w:cs="Times New Roman"/>
          <w:sz w:val="24"/>
          <w:szCs w:val="24"/>
          <w:lang w:eastAsia="es-ES"/>
        </w:rPr>
        <w:t xml:space="preserve">(ZOOP) </w:t>
      </w:r>
      <w:r w:rsidR="0031117F" w:rsidRPr="00065358">
        <w:rPr>
          <w:rFonts w:ascii="Times New Roman" w:eastAsia="Times New Roman" w:hAnsi="Times New Roman" w:cs="Times New Roman"/>
          <w:sz w:val="24"/>
          <w:szCs w:val="24"/>
          <w:lang w:eastAsia="es-ES"/>
        </w:rPr>
        <w:t>y zonas aledañas</w:t>
      </w:r>
      <w:r w:rsidRPr="00A95BED">
        <w:rPr>
          <w:rFonts w:ascii="Times New Roman" w:eastAsia="Times New Roman" w:hAnsi="Times New Roman" w:cs="Times New Roman"/>
          <w:sz w:val="24"/>
          <w:szCs w:val="24"/>
          <w:lang w:eastAsia="es-ES"/>
        </w:rPr>
        <w:t xml:space="preserve">. Su implementación se fundamenta en los resultados del estudio de caso y en los fines, principios y objetivos de la Educación Ambiental, planteada como proceso (conciencia, conocimiento, actitudes, aptitudes, capacidad de evaluación y participación). La estrategia se concibe como un proceso que integra elementos afectivos, cognitivos y conductuales, en cinco etapas: diagnóstico participativo y sensibilización previa, sensibilización ambiental, apropiación, acción ambiental y evaluación, de manera que promueva la transformación que se requiere para </w:t>
      </w:r>
      <w:r w:rsidR="0031117F" w:rsidRPr="00065358">
        <w:rPr>
          <w:rFonts w:ascii="Times New Roman" w:eastAsia="Times New Roman" w:hAnsi="Times New Roman" w:cs="Times New Roman"/>
          <w:sz w:val="24"/>
          <w:szCs w:val="24"/>
          <w:lang w:eastAsia="es-ES"/>
        </w:rPr>
        <w:t>transitar</w:t>
      </w:r>
      <w:r w:rsidRPr="00A95BED">
        <w:rPr>
          <w:rFonts w:ascii="Times New Roman" w:eastAsia="Times New Roman" w:hAnsi="Times New Roman" w:cs="Times New Roman"/>
          <w:sz w:val="24"/>
          <w:szCs w:val="24"/>
          <w:lang w:eastAsia="es-ES"/>
        </w:rPr>
        <w:t xml:space="preserve"> del diagnóstico y la sensibilización a la acción. Este enfoque, posibilitó facilitar conocimientos y capacidades a los actores comunitarios claves, para la promoción de un comportamiento ambiental responsable hacia la conservación del patrimonio cultural del </w:t>
      </w:r>
      <w:r w:rsidR="0031117F" w:rsidRPr="00A95BED">
        <w:rPr>
          <w:rFonts w:ascii="Times New Roman" w:eastAsia="Times New Roman" w:hAnsi="Times New Roman" w:cs="Times New Roman"/>
          <w:sz w:val="24"/>
          <w:szCs w:val="24"/>
          <w:lang w:eastAsia="es-ES"/>
        </w:rPr>
        <w:t>ZOOP</w:t>
      </w:r>
      <w:r w:rsidR="0031117F" w:rsidRPr="00065358">
        <w:rPr>
          <w:rFonts w:ascii="Times New Roman" w:eastAsia="Times New Roman" w:hAnsi="Times New Roman" w:cs="Times New Roman"/>
          <w:sz w:val="24"/>
          <w:szCs w:val="24"/>
          <w:lang w:eastAsia="es-ES"/>
        </w:rPr>
        <w:t xml:space="preserve"> </w:t>
      </w:r>
      <w:r w:rsidRPr="00A95BED">
        <w:rPr>
          <w:rFonts w:ascii="Times New Roman" w:eastAsia="Times New Roman" w:hAnsi="Times New Roman" w:cs="Times New Roman"/>
          <w:sz w:val="24"/>
          <w:szCs w:val="24"/>
          <w:lang w:eastAsia="es-ES"/>
        </w:rPr>
        <w:t>y zonas aledañas.</w:t>
      </w:r>
    </w:p>
    <w:p w:rsidR="00A95BED" w:rsidRDefault="00A95BED" w:rsidP="00DC4306">
      <w:pPr>
        <w:spacing w:after="100" w:afterAutospacing="1" w:line="360" w:lineRule="auto"/>
        <w:jc w:val="both"/>
        <w:rPr>
          <w:rFonts w:ascii="Times New Roman" w:eastAsia="Times New Roman" w:hAnsi="Times New Roman" w:cs="Times New Roman"/>
          <w:sz w:val="24"/>
          <w:szCs w:val="24"/>
          <w:lang w:eastAsia="es-ES"/>
        </w:rPr>
      </w:pPr>
      <w:r w:rsidRPr="00065358">
        <w:rPr>
          <w:rFonts w:ascii="Times New Roman" w:eastAsia="Times New Roman" w:hAnsi="Times New Roman" w:cs="Times New Roman"/>
          <w:b/>
          <w:bCs/>
          <w:sz w:val="24"/>
          <w:szCs w:val="24"/>
          <w:lang w:eastAsia="es-ES"/>
        </w:rPr>
        <w:t>Palabras Clave:</w:t>
      </w:r>
      <w:r w:rsidRPr="00A95BED">
        <w:rPr>
          <w:rFonts w:ascii="Times New Roman" w:eastAsia="Times New Roman" w:hAnsi="Times New Roman" w:cs="Times New Roman"/>
          <w:sz w:val="24"/>
          <w:szCs w:val="24"/>
          <w:lang w:eastAsia="es-ES"/>
        </w:rPr>
        <w:t xml:space="preserve"> Educación ambiental — Sensibilización — Apropiación — Acción Ambiental — Patrimonio Cultural</w:t>
      </w:r>
    </w:p>
    <w:p w:rsidR="00DC4306" w:rsidRPr="00DC4306" w:rsidRDefault="00DC4306" w:rsidP="00DC4306">
      <w:pPr>
        <w:spacing w:after="120" w:line="240" w:lineRule="auto"/>
        <w:jc w:val="both"/>
        <w:rPr>
          <w:rFonts w:ascii="Times New Roman" w:eastAsia="Times New Roman" w:hAnsi="Times New Roman" w:cs="Times New Roman"/>
          <w:sz w:val="24"/>
          <w:szCs w:val="24"/>
          <w:lang w:eastAsia="es-ES"/>
        </w:rPr>
      </w:pPr>
      <w:r w:rsidRPr="00DC4306">
        <w:rPr>
          <w:rFonts w:ascii="Times New Roman" w:eastAsia="Times New Roman" w:hAnsi="Times New Roman" w:cs="Times New Roman"/>
          <w:b/>
          <w:bCs/>
          <w:sz w:val="24"/>
          <w:szCs w:val="24"/>
          <w:lang w:val="en-US" w:eastAsia="es-ES"/>
        </w:rPr>
        <w:t>ABSTRAC</w:t>
      </w:r>
      <w:r w:rsidRPr="00DC4306">
        <w:rPr>
          <w:rFonts w:ascii="Times New Roman" w:eastAsia="Times New Roman" w:hAnsi="Times New Roman" w:cs="Times New Roman"/>
          <w:sz w:val="24"/>
          <w:szCs w:val="24"/>
          <w:lang w:val="en-US" w:eastAsia="es-ES"/>
        </w:rPr>
        <w:t xml:space="preserve"> </w:t>
      </w:r>
      <w:r w:rsidRPr="00DC4306">
        <w:rPr>
          <w:rFonts w:ascii="Times New Roman" w:eastAsia="Times New Roman" w:hAnsi="Times New Roman" w:cs="Times New Roman"/>
          <w:sz w:val="24"/>
          <w:szCs w:val="24"/>
          <w:lang w:val="en-US" w:eastAsia="es-ES"/>
        </w:rPr>
        <w:br/>
      </w:r>
      <w:r w:rsidRPr="00DC4306">
        <w:rPr>
          <w:rFonts w:ascii="Times New Roman" w:eastAsia="Times New Roman" w:hAnsi="Times New Roman" w:cs="Times New Roman"/>
          <w:sz w:val="24"/>
          <w:szCs w:val="24"/>
          <w:lang w:eastAsia="es-ES"/>
        </w:rPr>
        <w:t xml:space="preserve">The </w:t>
      </w:r>
      <w:r w:rsidRPr="00DC4306">
        <w:rPr>
          <w:rFonts w:ascii="Times New Roman" w:eastAsia="Times New Roman" w:hAnsi="Times New Roman" w:cs="Times New Roman"/>
          <w:sz w:val="24"/>
          <w:szCs w:val="24"/>
          <w:lang w:eastAsia="es-ES"/>
        </w:rPr>
        <w:t xml:space="preserve">study ‘‘Community strategy about environment education to the </w:t>
      </w:r>
      <w:r w:rsidRPr="00DC4306">
        <w:rPr>
          <w:rFonts w:ascii="Times New Roman" w:eastAsia="Times New Roman" w:hAnsi="Times New Roman" w:cs="Times New Roman"/>
          <w:sz w:val="24"/>
          <w:szCs w:val="24"/>
          <w:lang w:eastAsia="es-ES"/>
        </w:rPr>
        <w:t>preservation</w:t>
      </w:r>
      <w:r w:rsidRPr="00DC4306">
        <w:rPr>
          <w:rFonts w:ascii="Times New Roman" w:eastAsia="Times New Roman" w:hAnsi="Times New Roman" w:cs="Times New Roman"/>
          <w:sz w:val="24"/>
          <w:szCs w:val="24"/>
          <w:lang w:eastAsia="es-ES"/>
        </w:rPr>
        <w:t xml:space="preserve"> of the cultural patrimony: Stone Zoo’s </w:t>
      </w:r>
      <w:r w:rsidRPr="00DC4306">
        <w:rPr>
          <w:rFonts w:ascii="Times New Roman" w:eastAsia="Times New Roman" w:hAnsi="Times New Roman" w:cs="Times New Roman"/>
          <w:sz w:val="24"/>
          <w:szCs w:val="24"/>
          <w:lang w:eastAsia="es-ES"/>
        </w:rPr>
        <w:t>case</w:t>
      </w:r>
      <w:r w:rsidRPr="00DC4306">
        <w:rPr>
          <w:rFonts w:ascii="Times New Roman" w:eastAsia="Times New Roman" w:hAnsi="Times New Roman" w:cs="Times New Roman"/>
          <w:sz w:val="24"/>
          <w:szCs w:val="24"/>
          <w:lang w:eastAsia="es-ES"/>
        </w:rPr>
        <w:t>’’</w:t>
      </w:r>
      <w:r w:rsidRPr="00DC4306">
        <w:rPr>
          <w:rFonts w:ascii="Times New Roman" w:eastAsia="Times New Roman" w:hAnsi="Times New Roman" w:cs="Times New Roman"/>
          <w:sz w:val="24"/>
          <w:szCs w:val="24"/>
          <w:lang w:eastAsia="es-ES"/>
        </w:rPr>
        <w:t xml:space="preserve"> proposes the boarding of Environmental Education's discipline to confront environmental problems that affect the conservation of the Zoo of stone (ZOOP) and bordering </w:t>
      </w:r>
      <w:r w:rsidRPr="00DC4306">
        <w:rPr>
          <w:rFonts w:ascii="Times New Roman" w:eastAsia="Times New Roman" w:hAnsi="Times New Roman" w:cs="Times New Roman"/>
          <w:sz w:val="24"/>
          <w:szCs w:val="24"/>
          <w:lang w:eastAsia="es-ES"/>
        </w:rPr>
        <w:t>zones’</w:t>
      </w:r>
      <w:r w:rsidRPr="00DC4306">
        <w:rPr>
          <w:rFonts w:ascii="Times New Roman" w:eastAsia="Times New Roman" w:hAnsi="Times New Roman" w:cs="Times New Roman"/>
          <w:sz w:val="24"/>
          <w:szCs w:val="24"/>
          <w:lang w:eastAsia="es-ES"/>
        </w:rPr>
        <w:t xml:space="preserve"> cultural patrimony. Its implementation is based on the results of the case study in intentions, beginnings and objectives of Environmental Education, presented like a process (conscience, knowledge, attitudes, qualifications, capacities of evaluation and participation). The strategy conceives like a process that integrates conducts, affective and cognitive elements, in five stages itself: Participative diagnosis and previous </w:t>
      </w:r>
      <w:proofErr w:type="spellStart"/>
      <w:r w:rsidRPr="00DC4306">
        <w:rPr>
          <w:rFonts w:ascii="Times New Roman" w:eastAsia="Times New Roman" w:hAnsi="Times New Roman" w:cs="Times New Roman"/>
          <w:sz w:val="24"/>
          <w:szCs w:val="24"/>
          <w:lang w:eastAsia="es-ES"/>
        </w:rPr>
        <w:t>sensibilization</w:t>
      </w:r>
      <w:proofErr w:type="spellEnd"/>
      <w:r w:rsidRPr="00DC4306">
        <w:rPr>
          <w:rFonts w:ascii="Times New Roman" w:eastAsia="Times New Roman" w:hAnsi="Times New Roman" w:cs="Times New Roman"/>
          <w:sz w:val="24"/>
          <w:szCs w:val="24"/>
          <w:lang w:eastAsia="es-ES"/>
        </w:rPr>
        <w:t xml:space="preserve">, environmental sensibilization, appropriation, environmental action and evaluation, so that the transformation that is required for carry on the diagnosis and the sensibilization to the action promote. This </w:t>
      </w:r>
      <w:r w:rsidRPr="00DC4306">
        <w:rPr>
          <w:rFonts w:ascii="Times New Roman" w:eastAsia="Times New Roman" w:hAnsi="Times New Roman" w:cs="Times New Roman"/>
          <w:sz w:val="24"/>
          <w:szCs w:val="24"/>
          <w:lang w:eastAsia="es-ES"/>
        </w:rPr>
        <w:t>focus</w:t>
      </w:r>
      <w:r w:rsidRPr="00DC4306">
        <w:rPr>
          <w:rFonts w:ascii="Times New Roman" w:eastAsia="Times New Roman" w:hAnsi="Times New Roman" w:cs="Times New Roman"/>
          <w:sz w:val="24"/>
          <w:szCs w:val="24"/>
          <w:lang w:eastAsia="es-ES"/>
        </w:rPr>
        <w:t xml:space="preserve"> has made possible making easy knowledgements and capacities to the communal keys actors, for the promotion of an environmental responsible behavior toward the conservation of the cultural patrimony of the ZOOP and bordering zones.</w:t>
      </w:r>
    </w:p>
    <w:p w:rsidR="00DC4306" w:rsidRPr="00DC4306" w:rsidRDefault="00DC4306" w:rsidP="00DC4306">
      <w:pPr>
        <w:spacing w:after="120" w:line="360" w:lineRule="auto"/>
        <w:jc w:val="both"/>
        <w:rPr>
          <w:rFonts w:ascii="Times New Roman" w:eastAsia="Times New Roman" w:hAnsi="Times New Roman" w:cs="Times New Roman"/>
          <w:sz w:val="24"/>
          <w:szCs w:val="24"/>
          <w:lang w:val="en-US" w:eastAsia="es-ES"/>
        </w:rPr>
      </w:pPr>
      <w:r w:rsidRPr="00DC4306">
        <w:rPr>
          <w:rFonts w:ascii="Times New Roman" w:eastAsia="Times New Roman" w:hAnsi="Times New Roman" w:cs="Times New Roman"/>
          <w:b/>
          <w:bCs/>
          <w:sz w:val="24"/>
          <w:szCs w:val="24"/>
          <w:lang w:val="en-US" w:eastAsia="es-ES"/>
        </w:rPr>
        <w:t>Key Words:</w:t>
      </w:r>
      <w:r w:rsidRPr="00DC4306">
        <w:rPr>
          <w:rFonts w:ascii="Times New Roman" w:eastAsia="Times New Roman" w:hAnsi="Times New Roman" w:cs="Times New Roman"/>
          <w:sz w:val="24"/>
          <w:szCs w:val="24"/>
          <w:lang w:val="en-US" w:eastAsia="es-ES"/>
        </w:rPr>
        <w:t xml:space="preserve"> Environmental education — Sensitization — Appropriation — Environmental action — Cultural patrimony</w:t>
      </w:r>
    </w:p>
    <w:p w:rsidR="00DC4306" w:rsidRPr="00DC4306" w:rsidRDefault="00DC4306" w:rsidP="00DC4306">
      <w:pPr>
        <w:spacing w:after="120" w:line="360" w:lineRule="auto"/>
        <w:jc w:val="both"/>
        <w:rPr>
          <w:rFonts w:ascii="Times New Roman" w:eastAsia="Times New Roman" w:hAnsi="Times New Roman" w:cs="Times New Roman"/>
          <w:sz w:val="24"/>
          <w:szCs w:val="24"/>
          <w:lang w:val="en-US" w:eastAsia="es-ES"/>
        </w:rPr>
      </w:pPr>
    </w:p>
    <w:sectPr w:rsidR="00DC4306" w:rsidRPr="00DC4306" w:rsidSect="00DC4306">
      <w:pgSz w:w="12242" w:h="15842" w:code="1"/>
      <w:pgMar w:top="1135" w:right="902"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312224"/>
    <w:multiLevelType w:val="multilevel"/>
    <w:tmpl w:val="0DEED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80C5C8D"/>
    <w:multiLevelType w:val="multilevel"/>
    <w:tmpl w:val="99D276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A6C791D"/>
    <w:multiLevelType w:val="hybridMultilevel"/>
    <w:tmpl w:val="3CF04390"/>
    <w:lvl w:ilvl="0" w:tplc="0C0A000F">
      <w:start w:val="1"/>
      <w:numFmt w:val="decimal"/>
      <w:lvlText w:val="%1."/>
      <w:lvlJc w:val="left"/>
      <w:pPr>
        <w:ind w:left="1195" w:hanging="360"/>
      </w:pPr>
    </w:lvl>
    <w:lvl w:ilvl="1" w:tplc="0C0A0019" w:tentative="1">
      <w:start w:val="1"/>
      <w:numFmt w:val="lowerLetter"/>
      <w:lvlText w:val="%2."/>
      <w:lvlJc w:val="left"/>
      <w:pPr>
        <w:ind w:left="1915" w:hanging="360"/>
      </w:pPr>
    </w:lvl>
    <w:lvl w:ilvl="2" w:tplc="0C0A001B" w:tentative="1">
      <w:start w:val="1"/>
      <w:numFmt w:val="lowerRoman"/>
      <w:lvlText w:val="%3."/>
      <w:lvlJc w:val="right"/>
      <w:pPr>
        <w:ind w:left="2635" w:hanging="180"/>
      </w:pPr>
    </w:lvl>
    <w:lvl w:ilvl="3" w:tplc="0C0A000F" w:tentative="1">
      <w:start w:val="1"/>
      <w:numFmt w:val="decimal"/>
      <w:lvlText w:val="%4."/>
      <w:lvlJc w:val="left"/>
      <w:pPr>
        <w:ind w:left="3355" w:hanging="360"/>
      </w:pPr>
    </w:lvl>
    <w:lvl w:ilvl="4" w:tplc="0C0A0019" w:tentative="1">
      <w:start w:val="1"/>
      <w:numFmt w:val="lowerLetter"/>
      <w:lvlText w:val="%5."/>
      <w:lvlJc w:val="left"/>
      <w:pPr>
        <w:ind w:left="4075" w:hanging="360"/>
      </w:pPr>
    </w:lvl>
    <w:lvl w:ilvl="5" w:tplc="0C0A001B" w:tentative="1">
      <w:start w:val="1"/>
      <w:numFmt w:val="lowerRoman"/>
      <w:lvlText w:val="%6."/>
      <w:lvlJc w:val="right"/>
      <w:pPr>
        <w:ind w:left="4795" w:hanging="180"/>
      </w:pPr>
    </w:lvl>
    <w:lvl w:ilvl="6" w:tplc="0C0A000F" w:tentative="1">
      <w:start w:val="1"/>
      <w:numFmt w:val="decimal"/>
      <w:lvlText w:val="%7."/>
      <w:lvlJc w:val="left"/>
      <w:pPr>
        <w:ind w:left="5515" w:hanging="360"/>
      </w:pPr>
    </w:lvl>
    <w:lvl w:ilvl="7" w:tplc="0C0A0019" w:tentative="1">
      <w:start w:val="1"/>
      <w:numFmt w:val="lowerLetter"/>
      <w:lvlText w:val="%8."/>
      <w:lvlJc w:val="left"/>
      <w:pPr>
        <w:ind w:left="6235" w:hanging="360"/>
      </w:pPr>
    </w:lvl>
    <w:lvl w:ilvl="8" w:tplc="0C0A001B" w:tentative="1">
      <w:start w:val="1"/>
      <w:numFmt w:val="lowerRoman"/>
      <w:lvlText w:val="%9."/>
      <w:lvlJc w:val="right"/>
      <w:pPr>
        <w:ind w:left="6955" w:hanging="180"/>
      </w:pPr>
    </w:lvl>
  </w:abstractNum>
  <w:abstractNum w:abstractNumId="3">
    <w:nsid w:val="44577194"/>
    <w:multiLevelType w:val="multilevel"/>
    <w:tmpl w:val="BC8845D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
    <w:nsid w:val="6C647E64"/>
    <w:multiLevelType w:val="hybridMultilevel"/>
    <w:tmpl w:val="438A995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51E9"/>
    <w:rsid w:val="00065358"/>
    <w:rsid w:val="002377CC"/>
    <w:rsid w:val="00275947"/>
    <w:rsid w:val="002C5976"/>
    <w:rsid w:val="0031117F"/>
    <w:rsid w:val="00342E15"/>
    <w:rsid w:val="00413B6F"/>
    <w:rsid w:val="0044480A"/>
    <w:rsid w:val="00485173"/>
    <w:rsid w:val="004E6902"/>
    <w:rsid w:val="00556855"/>
    <w:rsid w:val="005C56C8"/>
    <w:rsid w:val="006549BE"/>
    <w:rsid w:val="007131BE"/>
    <w:rsid w:val="008D7764"/>
    <w:rsid w:val="009F3EE9"/>
    <w:rsid w:val="00A005C7"/>
    <w:rsid w:val="00A95BED"/>
    <w:rsid w:val="00B10D81"/>
    <w:rsid w:val="00B12B09"/>
    <w:rsid w:val="00B251E9"/>
    <w:rsid w:val="00B6181C"/>
    <w:rsid w:val="00BD2B2E"/>
    <w:rsid w:val="00CE2C78"/>
    <w:rsid w:val="00DC4306"/>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3EE9"/>
  </w:style>
  <w:style w:type="paragraph" w:styleId="Ttulo3">
    <w:name w:val="heading 3"/>
    <w:basedOn w:val="Normal"/>
    <w:link w:val="Ttulo3Car"/>
    <w:uiPriority w:val="9"/>
    <w:qFormat/>
    <w:rsid w:val="0031117F"/>
    <w:pPr>
      <w:spacing w:before="100" w:beforeAutospacing="1" w:after="100" w:afterAutospacing="1" w:line="240" w:lineRule="auto"/>
      <w:outlineLvl w:val="2"/>
    </w:pPr>
    <w:rPr>
      <w:rFonts w:ascii="Times New Roman" w:eastAsia="Times New Roman" w:hAnsi="Times New Roman" w:cs="Times New Roman"/>
      <w:b/>
      <w:bCs/>
      <w:sz w:val="27"/>
      <w:szCs w:val="27"/>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131BE"/>
    <w:pPr>
      <w:ind w:left="720"/>
      <w:contextualSpacing/>
    </w:pPr>
  </w:style>
  <w:style w:type="paragraph" w:styleId="NormalWeb">
    <w:name w:val="Normal (Web)"/>
    <w:basedOn w:val="Normal"/>
    <w:uiPriority w:val="99"/>
    <w:semiHidden/>
    <w:unhideWhenUsed/>
    <w:rsid w:val="00A95BED"/>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Textoennegrita">
    <w:name w:val="Strong"/>
    <w:basedOn w:val="Fuentedeprrafopredeter"/>
    <w:uiPriority w:val="22"/>
    <w:qFormat/>
    <w:rsid w:val="00A95BED"/>
    <w:rPr>
      <w:b/>
      <w:bCs/>
    </w:rPr>
  </w:style>
  <w:style w:type="character" w:customStyle="1" w:styleId="Ttulo3Car">
    <w:name w:val="Título 3 Car"/>
    <w:basedOn w:val="Fuentedeprrafopredeter"/>
    <w:link w:val="Ttulo3"/>
    <w:uiPriority w:val="9"/>
    <w:rsid w:val="0031117F"/>
    <w:rPr>
      <w:rFonts w:ascii="Times New Roman" w:eastAsia="Times New Roman" w:hAnsi="Times New Roman" w:cs="Times New Roman"/>
      <w:b/>
      <w:bCs/>
      <w:sz w:val="27"/>
      <w:szCs w:val="27"/>
      <w:lang w:eastAsia="es-ES"/>
    </w:rPr>
  </w:style>
  <w:style w:type="character" w:styleId="nfasis">
    <w:name w:val="Emphasis"/>
    <w:basedOn w:val="Fuentedeprrafopredeter"/>
    <w:uiPriority w:val="20"/>
    <w:qFormat/>
    <w:rsid w:val="00065358"/>
    <w:rPr>
      <w:i/>
      <w:iCs/>
    </w:rPr>
  </w:style>
  <w:style w:type="character" w:styleId="Hipervnculo">
    <w:name w:val="Hyperlink"/>
    <w:basedOn w:val="Fuentedeprrafopredeter"/>
    <w:uiPriority w:val="99"/>
    <w:semiHidden/>
    <w:unhideWhenUsed/>
    <w:rsid w:val="0006535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3EE9"/>
  </w:style>
  <w:style w:type="paragraph" w:styleId="Ttulo3">
    <w:name w:val="heading 3"/>
    <w:basedOn w:val="Normal"/>
    <w:link w:val="Ttulo3Car"/>
    <w:uiPriority w:val="9"/>
    <w:qFormat/>
    <w:rsid w:val="0031117F"/>
    <w:pPr>
      <w:spacing w:before="100" w:beforeAutospacing="1" w:after="100" w:afterAutospacing="1" w:line="240" w:lineRule="auto"/>
      <w:outlineLvl w:val="2"/>
    </w:pPr>
    <w:rPr>
      <w:rFonts w:ascii="Times New Roman" w:eastAsia="Times New Roman" w:hAnsi="Times New Roman" w:cs="Times New Roman"/>
      <w:b/>
      <w:bCs/>
      <w:sz w:val="27"/>
      <w:szCs w:val="27"/>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131BE"/>
    <w:pPr>
      <w:ind w:left="720"/>
      <w:contextualSpacing/>
    </w:pPr>
  </w:style>
  <w:style w:type="paragraph" w:styleId="NormalWeb">
    <w:name w:val="Normal (Web)"/>
    <w:basedOn w:val="Normal"/>
    <w:uiPriority w:val="99"/>
    <w:semiHidden/>
    <w:unhideWhenUsed/>
    <w:rsid w:val="00A95BED"/>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Textoennegrita">
    <w:name w:val="Strong"/>
    <w:basedOn w:val="Fuentedeprrafopredeter"/>
    <w:uiPriority w:val="22"/>
    <w:qFormat/>
    <w:rsid w:val="00A95BED"/>
    <w:rPr>
      <w:b/>
      <w:bCs/>
    </w:rPr>
  </w:style>
  <w:style w:type="character" w:customStyle="1" w:styleId="Ttulo3Car">
    <w:name w:val="Título 3 Car"/>
    <w:basedOn w:val="Fuentedeprrafopredeter"/>
    <w:link w:val="Ttulo3"/>
    <w:uiPriority w:val="9"/>
    <w:rsid w:val="0031117F"/>
    <w:rPr>
      <w:rFonts w:ascii="Times New Roman" w:eastAsia="Times New Roman" w:hAnsi="Times New Roman" w:cs="Times New Roman"/>
      <w:b/>
      <w:bCs/>
      <w:sz w:val="27"/>
      <w:szCs w:val="27"/>
      <w:lang w:eastAsia="es-ES"/>
    </w:rPr>
  </w:style>
  <w:style w:type="character" w:styleId="nfasis">
    <w:name w:val="Emphasis"/>
    <w:basedOn w:val="Fuentedeprrafopredeter"/>
    <w:uiPriority w:val="20"/>
    <w:qFormat/>
    <w:rsid w:val="00065358"/>
    <w:rPr>
      <w:i/>
      <w:iCs/>
    </w:rPr>
  </w:style>
  <w:style w:type="character" w:styleId="Hipervnculo">
    <w:name w:val="Hyperlink"/>
    <w:basedOn w:val="Fuentedeprrafopredeter"/>
    <w:uiPriority w:val="99"/>
    <w:semiHidden/>
    <w:unhideWhenUsed/>
    <w:rsid w:val="0006535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369029">
      <w:bodyDiv w:val="1"/>
      <w:marLeft w:val="0"/>
      <w:marRight w:val="0"/>
      <w:marTop w:val="0"/>
      <w:marBottom w:val="0"/>
      <w:divBdr>
        <w:top w:val="none" w:sz="0" w:space="0" w:color="auto"/>
        <w:left w:val="none" w:sz="0" w:space="0" w:color="auto"/>
        <w:bottom w:val="none" w:sz="0" w:space="0" w:color="auto"/>
        <w:right w:val="none" w:sz="0" w:space="0" w:color="auto"/>
      </w:divBdr>
      <w:divsChild>
        <w:div w:id="1949849256">
          <w:marLeft w:val="0"/>
          <w:marRight w:val="0"/>
          <w:marTop w:val="0"/>
          <w:marBottom w:val="0"/>
          <w:divBdr>
            <w:top w:val="none" w:sz="0" w:space="0" w:color="auto"/>
            <w:left w:val="none" w:sz="0" w:space="0" w:color="auto"/>
            <w:bottom w:val="none" w:sz="0" w:space="0" w:color="auto"/>
            <w:right w:val="none" w:sz="0" w:space="0" w:color="auto"/>
          </w:divBdr>
          <w:divsChild>
            <w:div w:id="459961609">
              <w:marLeft w:val="0"/>
              <w:marRight w:val="0"/>
              <w:marTop w:val="0"/>
              <w:marBottom w:val="0"/>
              <w:divBdr>
                <w:top w:val="none" w:sz="0" w:space="0" w:color="auto"/>
                <w:left w:val="none" w:sz="0" w:space="0" w:color="auto"/>
                <w:bottom w:val="none" w:sz="0" w:space="0" w:color="auto"/>
                <w:right w:val="none" w:sz="0" w:space="0" w:color="auto"/>
              </w:divBdr>
              <w:divsChild>
                <w:div w:id="24911688">
                  <w:marLeft w:val="0"/>
                  <w:marRight w:val="0"/>
                  <w:marTop w:val="0"/>
                  <w:marBottom w:val="0"/>
                  <w:divBdr>
                    <w:top w:val="none" w:sz="0" w:space="0" w:color="auto"/>
                    <w:left w:val="none" w:sz="0" w:space="0" w:color="auto"/>
                    <w:bottom w:val="none" w:sz="0" w:space="0" w:color="auto"/>
                    <w:right w:val="none" w:sz="0" w:space="0" w:color="auto"/>
                  </w:divBdr>
                  <w:divsChild>
                    <w:div w:id="69083335">
                      <w:marLeft w:val="0"/>
                      <w:marRight w:val="0"/>
                      <w:marTop w:val="0"/>
                      <w:marBottom w:val="0"/>
                      <w:divBdr>
                        <w:top w:val="none" w:sz="0" w:space="0" w:color="auto"/>
                        <w:left w:val="none" w:sz="0" w:space="0" w:color="auto"/>
                        <w:bottom w:val="none" w:sz="0" w:space="0" w:color="auto"/>
                        <w:right w:val="none" w:sz="0" w:space="0" w:color="auto"/>
                      </w:divBdr>
                      <w:divsChild>
                        <w:div w:id="566191397">
                          <w:marLeft w:val="0"/>
                          <w:marRight w:val="0"/>
                          <w:marTop w:val="0"/>
                          <w:marBottom w:val="0"/>
                          <w:divBdr>
                            <w:top w:val="none" w:sz="0" w:space="0" w:color="auto"/>
                            <w:left w:val="none" w:sz="0" w:space="0" w:color="auto"/>
                            <w:bottom w:val="none" w:sz="0" w:space="0" w:color="auto"/>
                            <w:right w:val="none" w:sz="0" w:space="0" w:color="auto"/>
                          </w:divBdr>
                        </w:div>
                        <w:div w:id="1682005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3870340">
      <w:bodyDiv w:val="1"/>
      <w:marLeft w:val="0"/>
      <w:marRight w:val="0"/>
      <w:marTop w:val="0"/>
      <w:marBottom w:val="0"/>
      <w:divBdr>
        <w:top w:val="none" w:sz="0" w:space="0" w:color="auto"/>
        <w:left w:val="none" w:sz="0" w:space="0" w:color="auto"/>
        <w:bottom w:val="none" w:sz="0" w:space="0" w:color="auto"/>
        <w:right w:val="none" w:sz="0" w:space="0" w:color="auto"/>
      </w:divBdr>
      <w:divsChild>
        <w:div w:id="875704562">
          <w:marLeft w:val="0"/>
          <w:marRight w:val="0"/>
          <w:marTop w:val="0"/>
          <w:marBottom w:val="0"/>
          <w:divBdr>
            <w:top w:val="none" w:sz="0" w:space="0" w:color="auto"/>
            <w:left w:val="none" w:sz="0" w:space="0" w:color="auto"/>
            <w:bottom w:val="none" w:sz="0" w:space="0" w:color="auto"/>
            <w:right w:val="none" w:sz="0" w:space="0" w:color="auto"/>
          </w:divBdr>
          <w:divsChild>
            <w:div w:id="4291941">
              <w:marLeft w:val="0"/>
              <w:marRight w:val="0"/>
              <w:marTop w:val="0"/>
              <w:marBottom w:val="0"/>
              <w:divBdr>
                <w:top w:val="none" w:sz="0" w:space="0" w:color="auto"/>
                <w:left w:val="none" w:sz="0" w:space="0" w:color="auto"/>
                <w:bottom w:val="none" w:sz="0" w:space="0" w:color="auto"/>
                <w:right w:val="none" w:sz="0" w:space="0" w:color="auto"/>
              </w:divBdr>
              <w:divsChild>
                <w:div w:id="247811788">
                  <w:marLeft w:val="0"/>
                  <w:marRight w:val="0"/>
                  <w:marTop w:val="0"/>
                  <w:marBottom w:val="0"/>
                  <w:divBdr>
                    <w:top w:val="none" w:sz="0" w:space="0" w:color="auto"/>
                    <w:left w:val="none" w:sz="0" w:space="0" w:color="auto"/>
                    <w:bottom w:val="none" w:sz="0" w:space="0" w:color="auto"/>
                    <w:right w:val="none" w:sz="0" w:space="0" w:color="auto"/>
                  </w:divBdr>
                  <w:divsChild>
                    <w:div w:id="1911764435">
                      <w:marLeft w:val="0"/>
                      <w:marRight w:val="0"/>
                      <w:marTop w:val="0"/>
                      <w:marBottom w:val="0"/>
                      <w:divBdr>
                        <w:top w:val="none" w:sz="0" w:space="0" w:color="auto"/>
                        <w:left w:val="none" w:sz="0" w:space="0" w:color="auto"/>
                        <w:bottom w:val="none" w:sz="0" w:space="0" w:color="auto"/>
                        <w:right w:val="none" w:sz="0" w:space="0" w:color="auto"/>
                      </w:divBdr>
                    </w:div>
                    <w:div w:id="2033340139">
                      <w:marLeft w:val="0"/>
                      <w:marRight w:val="0"/>
                      <w:marTop w:val="0"/>
                      <w:marBottom w:val="0"/>
                      <w:divBdr>
                        <w:top w:val="none" w:sz="0" w:space="0" w:color="auto"/>
                        <w:left w:val="none" w:sz="0" w:space="0" w:color="auto"/>
                        <w:bottom w:val="none" w:sz="0" w:space="0" w:color="auto"/>
                        <w:right w:val="none" w:sz="0" w:space="0" w:color="auto"/>
                      </w:divBdr>
                    </w:div>
                    <w:div w:id="636957876">
                      <w:marLeft w:val="0"/>
                      <w:marRight w:val="0"/>
                      <w:marTop w:val="0"/>
                      <w:marBottom w:val="0"/>
                      <w:divBdr>
                        <w:top w:val="none" w:sz="0" w:space="0" w:color="auto"/>
                        <w:left w:val="none" w:sz="0" w:space="0" w:color="auto"/>
                        <w:bottom w:val="none" w:sz="0" w:space="0" w:color="auto"/>
                        <w:right w:val="none" w:sz="0" w:space="0" w:color="auto"/>
                      </w:divBdr>
                    </w:div>
                    <w:div w:id="2086758405">
                      <w:marLeft w:val="0"/>
                      <w:marRight w:val="0"/>
                      <w:marTop w:val="0"/>
                      <w:marBottom w:val="0"/>
                      <w:divBdr>
                        <w:top w:val="none" w:sz="0" w:space="0" w:color="auto"/>
                        <w:left w:val="none" w:sz="0" w:space="0" w:color="auto"/>
                        <w:bottom w:val="none" w:sz="0" w:space="0" w:color="auto"/>
                        <w:right w:val="none" w:sz="0" w:space="0" w:color="auto"/>
                      </w:divBdr>
                    </w:div>
                    <w:div w:id="2070877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463</Words>
  <Characters>2547</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Joaquin</dc:creator>
  <cp:lastModifiedBy>anaily</cp:lastModifiedBy>
  <cp:revision>4</cp:revision>
  <dcterms:created xsi:type="dcterms:W3CDTF">2019-03-21T18:55:00Z</dcterms:created>
  <dcterms:modified xsi:type="dcterms:W3CDTF">2019-03-21T19:07:00Z</dcterms:modified>
</cp:coreProperties>
</file>